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ES 4 Lab 0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>My Name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>Date of Lab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>My TA, Day/time of lab section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Design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>The design section should capture all of the information needed to precisely replicate what you did, from Boolean equations to schematics to photographs of your completed circuit.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Lab Journal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>The design section should capture all of the information needed to precisely replicate what you did, from Boolean equations to schematics to photographs of your completed circuit.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Testing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>The design section should capture all of the information needed to precisely replicate what you did, from Boolean equations to schematics to photographs of your completed circuit.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Reflection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>What was the most valuable thing you learned, and why?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>What skills or concepts are you still struggling with? What will you do to learn or practice these?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  <w:t>How long did it take you to complete the lab?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LibreOffice/7.3.5.2$Linux_X86_64 LibreOffice_project/30$Build-2</Application>
  <AppVersion>15.0000</AppVersion>
  <Pages>1</Pages>
  <Words>139</Words>
  <Characters>702</Characters>
  <CharactersWithSpaces>827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2022-09-15T12:02:13Z</dcterms:created>
  <dc:creator/>
  <dc:description/>
  <dc:language>en-US</dc:language>
  <cp:lastModifiedBy/>
  <dcterms:modified xsi:type="dcterms:W3CDTF">2022-09-15T12:09:09Z</dcterms:modified>
  <cp:revision>1</cp:revision>
  <dc:subject/>
  <dc:title/>
</cp:coreProperties>
</file>